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EBA" w:rsidRPr="007B0158" w:rsidRDefault="00E24EBA" w:rsidP="00D678D5">
      <w:pPr>
        <w:jc w:val="center"/>
        <w:rPr>
          <w:rFonts w:ascii="Garamond" w:hAnsi="Garamond"/>
          <w:sz w:val="36"/>
        </w:rPr>
      </w:pPr>
      <w:r w:rsidRPr="007B0158">
        <w:rPr>
          <w:rFonts w:ascii="Garamond" w:hAnsi="Garamond"/>
          <w:sz w:val="36"/>
        </w:rPr>
        <w:t>Macbeth Summative Assessment</w:t>
      </w:r>
    </w:p>
    <w:p w:rsidR="0038711E" w:rsidRPr="007B0158" w:rsidRDefault="0038711E">
      <w:pPr>
        <w:rPr>
          <w:rFonts w:ascii="Garamond" w:hAnsi="Garamond"/>
        </w:rPr>
      </w:pPr>
    </w:p>
    <w:p w:rsidR="00687EB6" w:rsidRPr="00B54C03" w:rsidRDefault="0038711E">
      <w:pPr>
        <w:rPr>
          <w:rFonts w:ascii="Garamond" w:hAnsi="Garamond"/>
        </w:rPr>
      </w:pPr>
      <w:r w:rsidRPr="00B54C03">
        <w:rPr>
          <w:rFonts w:ascii="Garamond" w:hAnsi="Garamond"/>
        </w:rPr>
        <w:t>Choose ONE of the following prompts below and write a well-reasoned essay.  The essay should have a strong, complex thesis with supporting evidence from the play.  Direct quotations must be cited by act, scene, and line n</w:t>
      </w:r>
      <w:r w:rsidR="00B54C03" w:rsidRPr="00B54C03">
        <w:rPr>
          <w:rFonts w:ascii="Garamond" w:hAnsi="Garamond"/>
        </w:rPr>
        <w:t>umber.</w:t>
      </w:r>
      <w:r w:rsidR="00687EB6" w:rsidRPr="00B54C03">
        <w:rPr>
          <w:rFonts w:ascii="Garamond" w:hAnsi="Garamond"/>
        </w:rPr>
        <w:t xml:space="preserve"> Do not refer to yourself or the reader.  Instead, present all of your opinions and interpretations as fact. </w:t>
      </w:r>
    </w:p>
    <w:p w:rsidR="00687EB6" w:rsidRPr="00B54C03" w:rsidRDefault="00687EB6">
      <w:pPr>
        <w:rPr>
          <w:rFonts w:ascii="Garamond" w:hAnsi="Garamond"/>
        </w:rPr>
      </w:pPr>
    </w:p>
    <w:p w:rsidR="00650F35" w:rsidRPr="00B54C03" w:rsidRDefault="00650F35" w:rsidP="008D3462">
      <w:pPr>
        <w:pStyle w:val="ListParagraph"/>
        <w:numPr>
          <w:ilvl w:val="0"/>
          <w:numId w:val="1"/>
        </w:numPr>
        <w:rPr>
          <w:rFonts w:ascii="Garamond" w:hAnsi="Garamond"/>
        </w:rPr>
      </w:pPr>
      <w:r w:rsidRPr="00B54C03">
        <w:rPr>
          <w:rFonts w:ascii="Garamond" w:hAnsi="Garamond"/>
        </w:rPr>
        <w:t xml:space="preserve">In retrospect, the reader often discovers that the </w:t>
      </w:r>
      <w:r w:rsidR="005E526E">
        <w:rPr>
          <w:rFonts w:ascii="Garamond" w:hAnsi="Garamond"/>
        </w:rPr>
        <w:t xml:space="preserve">first </w:t>
      </w:r>
      <w:r w:rsidRPr="00B54C03">
        <w:rPr>
          <w:rFonts w:ascii="Garamond" w:hAnsi="Garamond"/>
        </w:rPr>
        <w:t>scene of a drama introduces some of the major themes of the work.  Write an ess</w:t>
      </w:r>
      <w:r w:rsidR="005B01FA">
        <w:rPr>
          <w:rFonts w:ascii="Garamond" w:hAnsi="Garamond"/>
        </w:rPr>
        <w:t xml:space="preserve">ay about the opening scene of </w:t>
      </w:r>
      <w:r w:rsidR="005B01FA" w:rsidRPr="005B01FA">
        <w:rPr>
          <w:rFonts w:ascii="Garamond" w:hAnsi="Garamond"/>
          <w:i/>
        </w:rPr>
        <w:t>Macbeth</w:t>
      </w:r>
      <w:r w:rsidR="005B01FA">
        <w:rPr>
          <w:rFonts w:ascii="Garamond" w:hAnsi="Garamond"/>
        </w:rPr>
        <w:t xml:space="preserve"> </w:t>
      </w:r>
      <w:r w:rsidRPr="00B54C03">
        <w:rPr>
          <w:rFonts w:ascii="Garamond" w:hAnsi="Garamond"/>
        </w:rPr>
        <w:t xml:space="preserve">in which you explain how it functions in this way.  In your essay, do not summarize the plot. </w:t>
      </w:r>
    </w:p>
    <w:p w:rsidR="00B54C03" w:rsidRPr="00B54C03" w:rsidRDefault="00B54C03" w:rsidP="00B54C03">
      <w:pPr>
        <w:pStyle w:val="ListParagraph"/>
        <w:rPr>
          <w:rFonts w:ascii="Garamond" w:hAnsi="Garamond"/>
        </w:rPr>
      </w:pPr>
    </w:p>
    <w:p w:rsidR="008D3462" w:rsidRPr="00B54C03" w:rsidRDefault="008D3462" w:rsidP="008D3462">
      <w:pPr>
        <w:pStyle w:val="ListParagraph"/>
        <w:numPr>
          <w:ilvl w:val="0"/>
          <w:numId w:val="1"/>
        </w:numPr>
        <w:rPr>
          <w:rFonts w:ascii="Garamond" w:hAnsi="Garamond"/>
        </w:rPr>
      </w:pPr>
      <w:r w:rsidRPr="00B54C03">
        <w:rPr>
          <w:rFonts w:ascii="Garamond" w:hAnsi="Garamond"/>
        </w:rPr>
        <w:t>The conflict created when the will of an individual opposes the will of the majority is the recurring theme of many novels, plays, and essays.  In a critical essay analyze the main conflict and discuss the moral and ethical implications for both th</w:t>
      </w:r>
      <w:r w:rsidR="00E46198" w:rsidRPr="00B54C03">
        <w:rPr>
          <w:rFonts w:ascii="Garamond" w:hAnsi="Garamond"/>
        </w:rPr>
        <w:t>e individual and the society.  In your essay, d</w:t>
      </w:r>
      <w:r w:rsidRPr="00B54C03">
        <w:rPr>
          <w:rFonts w:ascii="Garamond" w:hAnsi="Garamond"/>
        </w:rPr>
        <w:t xml:space="preserve">o not summarize the plot.  </w:t>
      </w:r>
    </w:p>
    <w:p w:rsidR="00E46198" w:rsidRPr="00B54C03" w:rsidRDefault="00E46198" w:rsidP="00E46198">
      <w:pPr>
        <w:pStyle w:val="ListParagraph"/>
        <w:rPr>
          <w:rFonts w:ascii="Garamond" w:hAnsi="Garamond"/>
        </w:rPr>
      </w:pPr>
    </w:p>
    <w:p w:rsidR="00E46198" w:rsidRPr="00B54C03" w:rsidRDefault="00E46198" w:rsidP="008D3462">
      <w:pPr>
        <w:pStyle w:val="ListParagraph"/>
        <w:numPr>
          <w:ilvl w:val="0"/>
          <w:numId w:val="1"/>
        </w:numPr>
        <w:rPr>
          <w:rFonts w:ascii="Garamond" w:hAnsi="Garamond"/>
        </w:rPr>
      </w:pPr>
      <w:r w:rsidRPr="00B54C03">
        <w:rPr>
          <w:rFonts w:ascii="Garamond" w:hAnsi="Garamond"/>
        </w:rPr>
        <w:t>Choose a complex and impo</w:t>
      </w:r>
      <w:r w:rsidR="005B01FA">
        <w:rPr>
          <w:rFonts w:ascii="Garamond" w:hAnsi="Garamond"/>
        </w:rPr>
        <w:t xml:space="preserve">rtant character in the </w:t>
      </w:r>
      <w:r w:rsidRPr="00B54C03">
        <w:rPr>
          <w:rFonts w:ascii="Garamond" w:hAnsi="Garamond"/>
        </w:rPr>
        <w:t xml:space="preserve">play of recognized literary merit who might, on the basis of the character’s actions alone, be considered evil or immoral.  In a well-organized essay, explain both how and why the full presentation of the character in the work makes us react more sympathetically than the reader otherwise might.  In your essay, do not summarize the plot. </w:t>
      </w:r>
    </w:p>
    <w:p w:rsidR="00782AAC" w:rsidRPr="00B54C03" w:rsidRDefault="00782AAC" w:rsidP="00782AAC">
      <w:pPr>
        <w:rPr>
          <w:rFonts w:ascii="Garamond" w:hAnsi="Garamond"/>
        </w:rPr>
      </w:pPr>
    </w:p>
    <w:p w:rsidR="00BB3464" w:rsidRPr="00B54C03" w:rsidRDefault="00BB3464" w:rsidP="00782AAC">
      <w:pPr>
        <w:rPr>
          <w:rFonts w:ascii="Garamond" w:hAnsi="Garamond"/>
        </w:rPr>
      </w:pPr>
      <w:r w:rsidRPr="00B54C03">
        <w:rPr>
          <w:rFonts w:ascii="Garamond" w:hAnsi="Garamond"/>
        </w:rPr>
        <w:t xml:space="preserve">Thursday, October 25: Please bring </w:t>
      </w:r>
      <w:r w:rsidRPr="00B54C03">
        <w:rPr>
          <w:rFonts w:ascii="Garamond" w:hAnsi="Garamond"/>
          <w:b/>
        </w:rPr>
        <w:t>two</w:t>
      </w:r>
      <w:r w:rsidRPr="00B54C03">
        <w:rPr>
          <w:rFonts w:ascii="Garamond" w:hAnsi="Garamond"/>
        </w:rPr>
        <w:t xml:space="preserve"> copies of your best draft to class for editing</w:t>
      </w:r>
    </w:p>
    <w:p w:rsidR="00BB3464" w:rsidRPr="00B54C03" w:rsidRDefault="00BB3464" w:rsidP="00782AAC">
      <w:pPr>
        <w:rPr>
          <w:rFonts w:ascii="Garamond" w:hAnsi="Garamond"/>
        </w:rPr>
      </w:pPr>
      <w:r w:rsidRPr="00B54C03">
        <w:rPr>
          <w:rFonts w:ascii="Garamond" w:hAnsi="Garamond"/>
        </w:rPr>
        <w:t xml:space="preserve">Monday, October 29: Final Draft due </w:t>
      </w:r>
      <w:r w:rsidR="00271F71">
        <w:rPr>
          <w:rFonts w:ascii="Garamond" w:hAnsi="Garamond"/>
        </w:rPr>
        <w:t>at the beginning of</w:t>
      </w:r>
      <w:r w:rsidRPr="00B54C03">
        <w:rPr>
          <w:rFonts w:ascii="Garamond" w:hAnsi="Garamond"/>
        </w:rPr>
        <w:t xml:space="preserve"> class.</w:t>
      </w:r>
    </w:p>
    <w:p w:rsidR="00BB3464" w:rsidRDefault="00BB3464" w:rsidP="00782AAC">
      <w:pPr>
        <w:rPr>
          <w:rFonts w:ascii="Garamond" w:hAnsi="Garamond"/>
          <w:sz w:val="26"/>
          <w:szCs w:val="26"/>
        </w:rPr>
      </w:pPr>
    </w:p>
    <w:p w:rsidR="00B54C03" w:rsidRDefault="00B54C03" w:rsidP="00782AAC">
      <w:pPr>
        <w:rPr>
          <w:rFonts w:ascii="Garamond" w:hAnsi="Garamond"/>
          <w:sz w:val="26"/>
          <w:szCs w:val="26"/>
        </w:rPr>
      </w:pPr>
    </w:p>
    <w:p w:rsidR="00B54C03" w:rsidRPr="00B54C03" w:rsidRDefault="00B54C03" w:rsidP="00782AAC">
      <w:pPr>
        <w:rPr>
          <w:rFonts w:ascii="Garamond" w:hAnsi="Garamond"/>
          <w:sz w:val="26"/>
          <w:szCs w:val="26"/>
        </w:rPr>
      </w:pPr>
    </w:p>
    <w:p w:rsidR="00BB3464" w:rsidRDefault="00BB3464" w:rsidP="00782AAC">
      <w:pPr>
        <w:rPr>
          <w:rFonts w:ascii="Garamond" w:hAnsi="Garamond"/>
          <w:sz w:val="22"/>
          <w:szCs w:val="22"/>
        </w:rPr>
      </w:pPr>
    </w:p>
    <w:p w:rsidR="005B01FA" w:rsidRPr="007B0158" w:rsidRDefault="005B01FA" w:rsidP="005B01FA">
      <w:pPr>
        <w:jc w:val="center"/>
        <w:rPr>
          <w:rFonts w:ascii="Garamond" w:hAnsi="Garamond"/>
          <w:sz w:val="36"/>
        </w:rPr>
      </w:pPr>
      <w:r w:rsidRPr="007B0158">
        <w:rPr>
          <w:rFonts w:ascii="Garamond" w:hAnsi="Garamond"/>
          <w:sz w:val="36"/>
        </w:rPr>
        <w:t>Macbeth Summative Assessment</w:t>
      </w:r>
    </w:p>
    <w:p w:rsidR="005B01FA" w:rsidRPr="007B0158" w:rsidRDefault="005B01FA" w:rsidP="005B01FA">
      <w:pPr>
        <w:rPr>
          <w:rFonts w:ascii="Garamond" w:hAnsi="Garamond"/>
        </w:rPr>
      </w:pPr>
    </w:p>
    <w:p w:rsidR="005B01FA" w:rsidRPr="00B54C03" w:rsidRDefault="005B01FA" w:rsidP="005B01FA">
      <w:pPr>
        <w:rPr>
          <w:rFonts w:ascii="Garamond" w:hAnsi="Garamond"/>
        </w:rPr>
      </w:pPr>
      <w:r w:rsidRPr="00B54C03">
        <w:rPr>
          <w:rFonts w:ascii="Garamond" w:hAnsi="Garamond"/>
        </w:rPr>
        <w:t xml:space="preserve">Choose ONE of the following prompts below and write a well-reasoned essay.  The essay should have a strong, complex thesis with supporting evidence from the play.  Direct quotations must be cited by act, scene, and line number. Do not refer to yourself or the reader.  Instead, present all of your opinions and interpretations as fact. </w:t>
      </w:r>
    </w:p>
    <w:p w:rsidR="005B01FA" w:rsidRPr="00B54C03" w:rsidRDefault="005B01FA" w:rsidP="005B01FA">
      <w:pPr>
        <w:rPr>
          <w:rFonts w:ascii="Garamond" w:hAnsi="Garamond"/>
        </w:rPr>
      </w:pPr>
    </w:p>
    <w:p w:rsidR="005B01FA" w:rsidRPr="00B54C03" w:rsidRDefault="005B01FA" w:rsidP="005B01FA">
      <w:pPr>
        <w:pStyle w:val="ListParagraph"/>
        <w:numPr>
          <w:ilvl w:val="0"/>
          <w:numId w:val="4"/>
        </w:numPr>
        <w:rPr>
          <w:rFonts w:ascii="Garamond" w:hAnsi="Garamond"/>
        </w:rPr>
      </w:pPr>
      <w:r w:rsidRPr="00B54C03">
        <w:rPr>
          <w:rFonts w:ascii="Garamond" w:hAnsi="Garamond"/>
        </w:rPr>
        <w:t>In retrospect, the reader often discovers that the first scene of a drama introduces some of the major themes of the work.  Write an ess</w:t>
      </w:r>
      <w:r>
        <w:rPr>
          <w:rFonts w:ascii="Garamond" w:hAnsi="Garamond"/>
        </w:rPr>
        <w:t xml:space="preserve">ay about the opening scene of </w:t>
      </w:r>
      <w:r w:rsidRPr="005B01FA">
        <w:rPr>
          <w:rFonts w:ascii="Garamond" w:hAnsi="Garamond"/>
          <w:i/>
        </w:rPr>
        <w:t>Macbeth</w:t>
      </w:r>
      <w:r>
        <w:rPr>
          <w:rFonts w:ascii="Garamond" w:hAnsi="Garamond"/>
        </w:rPr>
        <w:t xml:space="preserve"> </w:t>
      </w:r>
      <w:r w:rsidRPr="00B54C03">
        <w:rPr>
          <w:rFonts w:ascii="Garamond" w:hAnsi="Garamond"/>
        </w:rPr>
        <w:t xml:space="preserve">in which you explain how it functions in this way.  In your essay, do not summarize the plot. </w:t>
      </w:r>
    </w:p>
    <w:p w:rsidR="005B01FA" w:rsidRPr="00B54C03" w:rsidRDefault="005B01FA" w:rsidP="005B01FA">
      <w:pPr>
        <w:pStyle w:val="ListParagraph"/>
        <w:rPr>
          <w:rFonts w:ascii="Garamond" w:hAnsi="Garamond"/>
        </w:rPr>
      </w:pPr>
    </w:p>
    <w:p w:rsidR="005B01FA" w:rsidRPr="00B54C03" w:rsidRDefault="005B01FA" w:rsidP="005B01FA">
      <w:pPr>
        <w:pStyle w:val="ListParagraph"/>
        <w:numPr>
          <w:ilvl w:val="0"/>
          <w:numId w:val="4"/>
        </w:numPr>
        <w:rPr>
          <w:rFonts w:ascii="Garamond" w:hAnsi="Garamond"/>
        </w:rPr>
      </w:pPr>
      <w:r w:rsidRPr="00B54C03">
        <w:rPr>
          <w:rFonts w:ascii="Garamond" w:hAnsi="Garamond"/>
        </w:rPr>
        <w:t xml:space="preserve">The conflict created when the will of an individual opposes the will of the majority is the recurring theme of many novels, plays, and essays.  In a critical essay analyze the main conflict and discuss the moral and ethical implications for both the individual and the society.  In your essay, do not summarize the plot.  </w:t>
      </w:r>
    </w:p>
    <w:p w:rsidR="005B01FA" w:rsidRPr="00B54C03" w:rsidRDefault="005B01FA" w:rsidP="005B01FA">
      <w:pPr>
        <w:pStyle w:val="ListParagraph"/>
        <w:rPr>
          <w:rFonts w:ascii="Garamond" w:hAnsi="Garamond"/>
        </w:rPr>
      </w:pPr>
    </w:p>
    <w:p w:rsidR="005B01FA" w:rsidRPr="00B54C03" w:rsidRDefault="005B01FA" w:rsidP="005B01FA">
      <w:pPr>
        <w:pStyle w:val="ListParagraph"/>
        <w:numPr>
          <w:ilvl w:val="0"/>
          <w:numId w:val="4"/>
        </w:numPr>
        <w:rPr>
          <w:rFonts w:ascii="Garamond" w:hAnsi="Garamond"/>
        </w:rPr>
      </w:pPr>
      <w:r w:rsidRPr="00B54C03">
        <w:rPr>
          <w:rFonts w:ascii="Garamond" w:hAnsi="Garamond"/>
        </w:rPr>
        <w:t>Choose a complex and impo</w:t>
      </w:r>
      <w:r>
        <w:rPr>
          <w:rFonts w:ascii="Garamond" w:hAnsi="Garamond"/>
        </w:rPr>
        <w:t xml:space="preserve">rtant character in the </w:t>
      </w:r>
      <w:r w:rsidRPr="00B54C03">
        <w:rPr>
          <w:rFonts w:ascii="Garamond" w:hAnsi="Garamond"/>
        </w:rPr>
        <w:t xml:space="preserve">play of recognized literary merit who might, on the basis of the character’s actions alone, be considered evil or immoral.  In a well-organized essay, explain both how and why the full presentation of the character in the work makes us react more sympathetically than the reader otherwise might.  In your essay, do not summarize the plot. </w:t>
      </w:r>
    </w:p>
    <w:p w:rsidR="005B01FA" w:rsidRPr="00B54C03" w:rsidRDefault="005B01FA" w:rsidP="005B01FA">
      <w:pPr>
        <w:rPr>
          <w:rFonts w:ascii="Garamond" w:hAnsi="Garamond"/>
        </w:rPr>
      </w:pPr>
    </w:p>
    <w:p w:rsidR="005B01FA" w:rsidRPr="00B54C03" w:rsidRDefault="005B01FA" w:rsidP="005B01FA">
      <w:pPr>
        <w:rPr>
          <w:rFonts w:ascii="Garamond" w:hAnsi="Garamond"/>
        </w:rPr>
      </w:pPr>
      <w:r w:rsidRPr="00B54C03">
        <w:rPr>
          <w:rFonts w:ascii="Garamond" w:hAnsi="Garamond"/>
        </w:rPr>
        <w:t xml:space="preserve">Thursday, October 25: Please bring </w:t>
      </w:r>
      <w:r w:rsidRPr="00B54C03">
        <w:rPr>
          <w:rFonts w:ascii="Garamond" w:hAnsi="Garamond"/>
          <w:b/>
        </w:rPr>
        <w:t>two</w:t>
      </w:r>
      <w:r w:rsidRPr="00B54C03">
        <w:rPr>
          <w:rFonts w:ascii="Garamond" w:hAnsi="Garamond"/>
        </w:rPr>
        <w:t xml:space="preserve"> copies of your best draft to class for editing</w:t>
      </w:r>
    </w:p>
    <w:p w:rsidR="005B01FA" w:rsidRPr="00B54C03" w:rsidRDefault="005B01FA" w:rsidP="005B01FA">
      <w:pPr>
        <w:rPr>
          <w:rFonts w:ascii="Garamond" w:hAnsi="Garamond"/>
        </w:rPr>
      </w:pPr>
      <w:r w:rsidRPr="00B54C03">
        <w:rPr>
          <w:rFonts w:ascii="Garamond" w:hAnsi="Garamond"/>
        </w:rPr>
        <w:t xml:space="preserve">Monday, October 29: Final Draft due </w:t>
      </w:r>
      <w:r w:rsidR="00271F71">
        <w:rPr>
          <w:rFonts w:ascii="Garamond" w:hAnsi="Garamond"/>
        </w:rPr>
        <w:t>at the beginning of</w:t>
      </w:r>
      <w:r w:rsidRPr="00B54C03">
        <w:rPr>
          <w:rFonts w:ascii="Garamond" w:hAnsi="Garamond"/>
        </w:rPr>
        <w:t xml:space="preserve"> class.</w:t>
      </w:r>
    </w:p>
    <w:p w:rsidR="00B54C03" w:rsidRDefault="00B54C03" w:rsidP="00B54C03">
      <w:pPr>
        <w:rPr>
          <w:rFonts w:ascii="Garamond" w:hAnsi="Garamond"/>
          <w:sz w:val="26"/>
          <w:szCs w:val="26"/>
        </w:rPr>
      </w:pPr>
    </w:p>
    <w:p w:rsidR="005B01FA" w:rsidRPr="00B54C03" w:rsidRDefault="005B01FA" w:rsidP="00B54C03">
      <w:pPr>
        <w:rPr>
          <w:rFonts w:ascii="Garamond" w:hAnsi="Garamond"/>
          <w:sz w:val="26"/>
          <w:szCs w:val="26"/>
        </w:rPr>
      </w:pPr>
    </w:p>
    <w:p w:rsidR="00BB3464" w:rsidRDefault="00BB3464" w:rsidP="00782AAC">
      <w:pPr>
        <w:rPr>
          <w:rFonts w:ascii="Garamond" w:hAnsi="Garamond"/>
          <w:sz w:val="22"/>
          <w:szCs w:val="22"/>
        </w:rPr>
      </w:pPr>
    </w:p>
    <w:p w:rsidR="00BB3464" w:rsidRDefault="00BB3464" w:rsidP="00782AAC">
      <w:pPr>
        <w:rPr>
          <w:rFonts w:ascii="Garamond" w:hAnsi="Garamond"/>
          <w:sz w:val="22"/>
          <w:szCs w:val="22"/>
        </w:rPr>
      </w:pPr>
    </w:p>
    <w:tbl>
      <w:tblPr>
        <w:tblStyle w:val="TableGrid"/>
        <w:tblpPr w:leftFromText="180" w:rightFromText="180" w:vertAnchor="text" w:horzAnchor="margin" w:tblpXSpec="center" w:tblpY="170"/>
        <w:tblW w:w="9609" w:type="dxa"/>
        <w:tblLook w:val="04A0" w:firstRow="1" w:lastRow="0" w:firstColumn="1" w:lastColumn="0" w:noHBand="0" w:noVBand="1"/>
      </w:tblPr>
      <w:tblGrid>
        <w:gridCol w:w="3235"/>
        <w:gridCol w:w="630"/>
        <w:gridCol w:w="630"/>
        <w:gridCol w:w="630"/>
        <w:gridCol w:w="630"/>
        <w:gridCol w:w="630"/>
        <w:gridCol w:w="3224"/>
      </w:tblGrid>
      <w:tr w:rsidR="00B54C03" w:rsidRPr="00D678D5" w:rsidTr="00B54C03">
        <w:trPr>
          <w:trHeight w:val="620"/>
        </w:trPr>
        <w:tc>
          <w:tcPr>
            <w:tcW w:w="3235" w:type="dxa"/>
          </w:tcPr>
          <w:p w:rsidR="00B54C03" w:rsidRDefault="00B54C03" w:rsidP="00B54C03">
            <w:pPr>
              <w:jc w:val="center"/>
              <w:rPr>
                <w:rFonts w:ascii="Garamond" w:hAnsi="Garamond"/>
                <w:sz w:val="22"/>
                <w:szCs w:val="22"/>
              </w:rPr>
            </w:pPr>
          </w:p>
          <w:p w:rsidR="00B54C03" w:rsidRPr="00D678D5" w:rsidRDefault="00B54C03" w:rsidP="00B54C03">
            <w:pPr>
              <w:jc w:val="center"/>
              <w:rPr>
                <w:rFonts w:ascii="Garamond" w:hAnsi="Garamond"/>
                <w:sz w:val="22"/>
                <w:szCs w:val="22"/>
              </w:rPr>
            </w:pPr>
            <w:r w:rsidRPr="00D678D5">
              <w:rPr>
                <w:rFonts w:ascii="Garamond" w:hAnsi="Garamond"/>
                <w:sz w:val="22"/>
                <w:szCs w:val="22"/>
              </w:rPr>
              <w:t>Success Criteria</w:t>
            </w:r>
          </w:p>
        </w:tc>
        <w:tc>
          <w:tcPr>
            <w:tcW w:w="630" w:type="dxa"/>
          </w:tcPr>
          <w:p w:rsidR="00B54C03" w:rsidRPr="00D678D5" w:rsidRDefault="00B54C03" w:rsidP="00B54C03">
            <w:pPr>
              <w:jc w:val="center"/>
              <w:rPr>
                <w:rFonts w:ascii="Garamond" w:hAnsi="Garamond"/>
                <w:sz w:val="22"/>
                <w:szCs w:val="22"/>
              </w:rPr>
            </w:pPr>
            <w:r w:rsidRPr="00D678D5">
              <w:rPr>
                <w:rFonts w:ascii="Garamond" w:hAnsi="Garamond"/>
                <w:sz w:val="22"/>
                <w:szCs w:val="22"/>
              </w:rPr>
              <w:t>1</w:t>
            </w:r>
          </w:p>
        </w:tc>
        <w:tc>
          <w:tcPr>
            <w:tcW w:w="630" w:type="dxa"/>
          </w:tcPr>
          <w:p w:rsidR="00B54C03" w:rsidRPr="00D678D5" w:rsidRDefault="00B54C03" w:rsidP="00B54C03">
            <w:pPr>
              <w:jc w:val="center"/>
              <w:rPr>
                <w:rFonts w:ascii="Garamond" w:hAnsi="Garamond"/>
                <w:sz w:val="22"/>
                <w:szCs w:val="22"/>
              </w:rPr>
            </w:pPr>
            <w:r w:rsidRPr="00D678D5">
              <w:rPr>
                <w:rFonts w:ascii="Garamond" w:hAnsi="Garamond"/>
                <w:sz w:val="22"/>
                <w:szCs w:val="22"/>
              </w:rPr>
              <w:t>2</w:t>
            </w:r>
          </w:p>
        </w:tc>
        <w:tc>
          <w:tcPr>
            <w:tcW w:w="630" w:type="dxa"/>
          </w:tcPr>
          <w:p w:rsidR="00B54C03" w:rsidRPr="00D678D5" w:rsidRDefault="00B54C03" w:rsidP="00B54C03">
            <w:pPr>
              <w:jc w:val="center"/>
              <w:rPr>
                <w:rFonts w:ascii="Garamond" w:hAnsi="Garamond"/>
                <w:sz w:val="22"/>
                <w:szCs w:val="22"/>
              </w:rPr>
            </w:pPr>
            <w:r w:rsidRPr="00D678D5">
              <w:rPr>
                <w:rFonts w:ascii="Garamond" w:hAnsi="Garamond"/>
                <w:sz w:val="22"/>
                <w:szCs w:val="22"/>
              </w:rPr>
              <w:t>3</w:t>
            </w:r>
          </w:p>
        </w:tc>
        <w:tc>
          <w:tcPr>
            <w:tcW w:w="630" w:type="dxa"/>
          </w:tcPr>
          <w:p w:rsidR="00B54C03" w:rsidRPr="00D678D5" w:rsidRDefault="00B54C03" w:rsidP="00B54C03">
            <w:pPr>
              <w:jc w:val="center"/>
              <w:rPr>
                <w:rFonts w:ascii="Garamond" w:hAnsi="Garamond"/>
                <w:sz w:val="22"/>
                <w:szCs w:val="22"/>
              </w:rPr>
            </w:pPr>
            <w:r w:rsidRPr="00D678D5">
              <w:rPr>
                <w:rFonts w:ascii="Garamond" w:hAnsi="Garamond"/>
                <w:sz w:val="22"/>
                <w:szCs w:val="22"/>
              </w:rPr>
              <w:t>4</w:t>
            </w:r>
          </w:p>
        </w:tc>
        <w:tc>
          <w:tcPr>
            <w:tcW w:w="630" w:type="dxa"/>
          </w:tcPr>
          <w:p w:rsidR="00B54C03" w:rsidRPr="00D678D5" w:rsidRDefault="00B54C03" w:rsidP="00B54C03">
            <w:pPr>
              <w:jc w:val="center"/>
              <w:rPr>
                <w:rFonts w:ascii="Garamond" w:hAnsi="Garamond"/>
                <w:sz w:val="22"/>
                <w:szCs w:val="22"/>
              </w:rPr>
            </w:pPr>
            <w:r w:rsidRPr="00D678D5">
              <w:rPr>
                <w:rFonts w:ascii="Garamond" w:hAnsi="Garamond"/>
                <w:sz w:val="22"/>
                <w:szCs w:val="22"/>
              </w:rPr>
              <w:t>5</w:t>
            </w:r>
          </w:p>
        </w:tc>
        <w:tc>
          <w:tcPr>
            <w:tcW w:w="3224" w:type="dxa"/>
          </w:tcPr>
          <w:p w:rsidR="00B54C03" w:rsidRDefault="00B54C03" w:rsidP="00B54C03">
            <w:pPr>
              <w:jc w:val="center"/>
              <w:rPr>
                <w:rFonts w:ascii="Garamond" w:hAnsi="Garamond"/>
                <w:sz w:val="22"/>
                <w:szCs w:val="22"/>
              </w:rPr>
            </w:pPr>
          </w:p>
          <w:p w:rsidR="00B54C03" w:rsidRPr="00D678D5" w:rsidRDefault="00B54C03" w:rsidP="00B54C03">
            <w:pPr>
              <w:jc w:val="center"/>
              <w:rPr>
                <w:rFonts w:ascii="Garamond" w:hAnsi="Garamond"/>
                <w:sz w:val="22"/>
                <w:szCs w:val="22"/>
              </w:rPr>
            </w:pPr>
            <w:r w:rsidRPr="00D678D5">
              <w:rPr>
                <w:rFonts w:ascii="Garamond" w:hAnsi="Garamond"/>
                <w:sz w:val="22"/>
                <w:szCs w:val="22"/>
              </w:rPr>
              <w:t>Feedback</w:t>
            </w:r>
          </w:p>
        </w:tc>
      </w:tr>
      <w:tr w:rsidR="00B54C03" w:rsidRPr="00D678D5" w:rsidTr="00B54C03">
        <w:trPr>
          <w:trHeight w:val="612"/>
        </w:trPr>
        <w:tc>
          <w:tcPr>
            <w:tcW w:w="3235" w:type="dxa"/>
          </w:tcPr>
          <w:p w:rsidR="00B54C03" w:rsidRPr="00D678D5" w:rsidRDefault="00B54C03" w:rsidP="00B54C03">
            <w:pPr>
              <w:rPr>
                <w:rFonts w:ascii="Garamond" w:hAnsi="Garamond"/>
                <w:sz w:val="22"/>
                <w:szCs w:val="22"/>
              </w:rPr>
            </w:pPr>
            <w:r w:rsidRPr="00D678D5">
              <w:rPr>
                <w:rFonts w:ascii="Garamond" w:hAnsi="Garamond"/>
                <w:b/>
                <w:sz w:val="22"/>
                <w:szCs w:val="22"/>
              </w:rPr>
              <w:t>Thesis</w:t>
            </w:r>
            <w:r w:rsidRPr="00D678D5">
              <w:rPr>
                <w:rFonts w:ascii="Garamond" w:hAnsi="Garamond"/>
                <w:sz w:val="22"/>
                <w:szCs w:val="22"/>
              </w:rPr>
              <w:t xml:space="preserve"> is strong and complex</w:t>
            </w:r>
            <w:r w:rsidRPr="00D678D5">
              <w:rPr>
                <w:rFonts w:ascii="Garamond" w:hAnsi="Garamond"/>
                <w:b/>
                <w:sz w:val="22"/>
                <w:szCs w:val="22"/>
              </w:rPr>
              <w:t xml:space="preserve">; </w:t>
            </w:r>
            <w:r w:rsidRPr="00D678D5">
              <w:rPr>
                <w:rFonts w:ascii="Garamond" w:hAnsi="Garamond"/>
                <w:sz w:val="22"/>
                <w:szCs w:val="22"/>
              </w:rPr>
              <w:t>drives the essay’s argument.</w:t>
            </w: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3224" w:type="dxa"/>
          </w:tcPr>
          <w:p w:rsidR="00B54C03" w:rsidRPr="00D678D5" w:rsidRDefault="00B54C03" w:rsidP="00B54C03">
            <w:pPr>
              <w:rPr>
                <w:rFonts w:ascii="Garamond" w:hAnsi="Garamond"/>
                <w:sz w:val="22"/>
                <w:szCs w:val="22"/>
              </w:rPr>
            </w:pPr>
          </w:p>
        </w:tc>
      </w:tr>
      <w:tr w:rsidR="00B54C03" w:rsidRPr="00D678D5" w:rsidTr="00B54C03">
        <w:trPr>
          <w:trHeight w:val="1033"/>
        </w:trPr>
        <w:tc>
          <w:tcPr>
            <w:tcW w:w="3235" w:type="dxa"/>
          </w:tcPr>
          <w:p w:rsidR="00B54C03" w:rsidRPr="00D678D5" w:rsidRDefault="00B54C03" w:rsidP="00B54C03">
            <w:pPr>
              <w:rPr>
                <w:rFonts w:ascii="Garamond" w:hAnsi="Garamond"/>
                <w:sz w:val="22"/>
                <w:szCs w:val="22"/>
              </w:rPr>
            </w:pPr>
            <w:r w:rsidRPr="00D678D5">
              <w:rPr>
                <w:rFonts w:ascii="Garamond" w:hAnsi="Garamond"/>
                <w:b/>
                <w:sz w:val="22"/>
                <w:szCs w:val="22"/>
              </w:rPr>
              <w:t>Supporting evidence</w:t>
            </w:r>
            <w:r w:rsidRPr="00D678D5">
              <w:rPr>
                <w:rFonts w:ascii="Garamond" w:hAnsi="Garamond"/>
                <w:sz w:val="22"/>
                <w:szCs w:val="22"/>
              </w:rPr>
              <w:t xml:space="preserve"> is textually based; it is meaningful to the purpose of the essay. Quotes from the text are cited correctly.</w:t>
            </w:r>
            <w:r w:rsidRPr="00D678D5">
              <w:rPr>
                <w:rFonts w:ascii="Garamond" w:hAnsi="Garamond"/>
                <w:b/>
                <w:sz w:val="22"/>
                <w:szCs w:val="22"/>
              </w:rPr>
              <w:t xml:space="preserve"> </w:t>
            </w: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3224" w:type="dxa"/>
          </w:tcPr>
          <w:p w:rsidR="00B54C03" w:rsidRPr="00D678D5" w:rsidRDefault="00B54C03" w:rsidP="00B54C03">
            <w:pPr>
              <w:rPr>
                <w:rFonts w:ascii="Garamond" w:hAnsi="Garamond"/>
                <w:sz w:val="22"/>
                <w:szCs w:val="22"/>
              </w:rPr>
            </w:pPr>
          </w:p>
        </w:tc>
      </w:tr>
      <w:tr w:rsidR="00B54C03" w:rsidRPr="00D678D5" w:rsidTr="00B54C03">
        <w:trPr>
          <w:trHeight w:val="1107"/>
        </w:trPr>
        <w:tc>
          <w:tcPr>
            <w:tcW w:w="3235" w:type="dxa"/>
          </w:tcPr>
          <w:p w:rsidR="00B54C03" w:rsidRPr="00D678D5" w:rsidRDefault="00B54C03" w:rsidP="00B54C03">
            <w:pPr>
              <w:rPr>
                <w:rFonts w:ascii="Garamond" w:hAnsi="Garamond"/>
                <w:sz w:val="22"/>
                <w:szCs w:val="22"/>
              </w:rPr>
            </w:pPr>
            <w:r w:rsidRPr="00D678D5">
              <w:rPr>
                <w:rFonts w:ascii="Garamond" w:hAnsi="Garamond"/>
                <w:b/>
                <w:sz w:val="22"/>
                <w:szCs w:val="22"/>
              </w:rPr>
              <w:t>Structure</w:t>
            </w:r>
            <w:r w:rsidRPr="00D678D5">
              <w:rPr>
                <w:rFonts w:ascii="Garamond" w:hAnsi="Garamond"/>
                <w:sz w:val="22"/>
                <w:szCs w:val="22"/>
              </w:rPr>
              <w:t xml:space="preserve"> of essay maintains a clear, relevant, and logical organization.  Essay is organized into paragraphs which are simple to follow.</w:t>
            </w: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3224" w:type="dxa"/>
          </w:tcPr>
          <w:p w:rsidR="00B54C03" w:rsidRPr="00D678D5" w:rsidRDefault="00B54C03" w:rsidP="00B54C03">
            <w:pPr>
              <w:rPr>
                <w:rFonts w:ascii="Garamond" w:hAnsi="Garamond"/>
                <w:sz w:val="22"/>
                <w:szCs w:val="22"/>
              </w:rPr>
            </w:pPr>
          </w:p>
        </w:tc>
      </w:tr>
      <w:tr w:rsidR="00B54C03" w:rsidRPr="00D678D5" w:rsidTr="00B54C03">
        <w:trPr>
          <w:trHeight w:val="1854"/>
        </w:trPr>
        <w:tc>
          <w:tcPr>
            <w:tcW w:w="3235" w:type="dxa"/>
          </w:tcPr>
          <w:p w:rsidR="00B54C03" w:rsidRPr="00D678D5" w:rsidRDefault="00B54C03" w:rsidP="00B54C03">
            <w:pPr>
              <w:rPr>
                <w:rFonts w:ascii="Garamond" w:hAnsi="Garamond"/>
                <w:sz w:val="22"/>
                <w:szCs w:val="22"/>
              </w:rPr>
            </w:pPr>
            <w:r w:rsidRPr="00D678D5">
              <w:rPr>
                <w:rFonts w:ascii="Garamond" w:hAnsi="Garamond"/>
                <w:b/>
                <w:sz w:val="22"/>
                <w:szCs w:val="22"/>
              </w:rPr>
              <w:t xml:space="preserve">A formal style </w:t>
            </w:r>
            <w:r w:rsidRPr="00D678D5">
              <w:rPr>
                <w:rFonts w:ascii="Garamond" w:hAnsi="Garamond"/>
                <w:sz w:val="22"/>
                <w:szCs w:val="22"/>
              </w:rPr>
              <w:t>is established and maintained; an objective tone is used. Essay has a variety or words, phrases, and clauses to create cohesion and clarify the relationships among the claim, reasons, and evidence</w:t>
            </w: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3224" w:type="dxa"/>
          </w:tcPr>
          <w:p w:rsidR="00B54C03" w:rsidRPr="00D678D5" w:rsidRDefault="00B54C03" w:rsidP="00B54C03">
            <w:pPr>
              <w:rPr>
                <w:rFonts w:ascii="Garamond" w:hAnsi="Garamond"/>
                <w:sz w:val="22"/>
                <w:szCs w:val="22"/>
              </w:rPr>
            </w:pPr>
          </w:p>
        </w:tc>
      </w:tr>
      <w:tr w:rsidR="00B54C03" w:rsidRPr="00D678D5" w:rsidTr="00B54C03">
        <w:trPr>
          <w:trHeight w:val="959"/>
        </w:trPr>
        <w:tc>
          <w:tcPr>
            <w:tcW w:w="3235" w:type="dxa"/>
          </w:tcPr>
          <w:p w:rsidR="00B54C03" w:rsidRPr="00D678D5" w:rsidRDefault="00B54C03" w:rsidP="00B54C03">
            <w:pPr>
              <w:rPr>
                <w:rFonts w:ascii="Garamond" w:hAnsi="Garamond"/>
                <w:sz w:val="22"/>
                <w:szCs w:val="22"/>
              </w:rPr>
            </w:pPr>
            <w:r w:rsidRPr="00D678D5">
              <w:rPr>
                <w:rFonts w:ascii="Garamond" w:hAnsi="Garamond"/>
                <w:b/>
                <w:sz w:val="22"/>
                <w:szCs w:val="22"/>
              </w:rPr>
              <w:t>MLA format</w:t>
            </w:r>
            <w:r w:rsidRPr="00D678D5">
              <w:rPr>
                <w:rFonts w:ascii="Garamond" w:hAnsi="Garamond"/>
                <w:sz w:val="22"/>
                <w:szCs w:val="22"/>
              </w:rPr>
              <w:t xml:space="preserve"> and grammatical conventions are followed successfully.</w:t>
            </w: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630" w:type="dxa"/>
          </w:tcPr>
          <w:p w:rsidR="00B54C03" w:rsidRPr="00D678D5" w:rsidRDefault="00B54C03" w:rsidP="00B54C03">
            <w:pPr>
              <w:rPr>
                <w:rFonts w:ascii="Garamond" w:hAnsi="Garamond"/>
                <w:sz w:val="22"/>
                <w:szCs w:val="22"/>
              </w:rPr>
            </w:pPr>
          </w:p>
        </w:tc>
        <w:tc>
          <w:tcPr>
            <w:tcW w:w="3224" w:type="dxa"/>
          </w:tcPr>
          <w:p w:rsidR="00B54C03" w:rsidRPr="00D678D5" w:rsidRDefault="00B54C03" w:rsidP="00B54C03">
            <w:pPr>
              <w:rPr>
                <w:rFonts w:ascii="Garamond" w:hAnsi="Garamond"/>
                <w:sz w:val="22"/>
                <w:szCs w:val="22"/>
              </w:rPr>
            </w:pPr>
          </w:p>
        </w:tc>
      </w:tr>
    </w:tbl>
    <w:p w:rsidR="00BB3464" w:rsidRDefault="00BB3464"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p w:rsidR="00B54C03" w:rsidRDefault="00B54C03" w:rsidP="00782AAC">
      <w:pPr>
        <w:rPr>
          <w:rFonts w:ascii="Garamond" w:hAnsi="Garamond"/>
          <w:sz w:val="22"/>
          <w:szCs w:val="22"/>
        </w:rPr>
      </w:pPr>
    </w:p>
    <w:tbl>
      <w:tblPr>
        <w:tblStyle w:val="TableGrid"/>
        <w:tblpPr w:leftFromText="180" w:rightFromText="180" w:vertAnchor="text" w:horzAnchor="margin" w:tblpXSpec="center" w:tblpY="868"/>
        <w:tblW w:w="9609" w:type="dxa"/>
        <w:tblLook w:val="04A0" w:firstRow="1" w:lastRow="0" w:firstColumn="1" w:lastColumn="0" w:noHBand="0" w:noVBand="1"/>
      </w:tblPr>
      <w:tblGrid>
        <w:gridCol w:w="3235"/>
        <w:gridCol w:w="630"/>
        <w:gridCol w:w="630"/>
        <w:gridCol w:w="630"/>
        <w:gridCol w:w="630"/>
        <w:gridCol w:w="630"/>
        <w:gridCol w:w="3224"/>
      </w:tblGrid>
      <w:tr w:rsidR="00B54C03" w:rsidRPr="00D678D5" w:rsidTr="00C66616">
        <w:trPr>
          <w:trHeight w:val="620"/>
        </w:trPr>
        <w:tc>
          <w:tcPr>
            <w:tcW w:w="3235" w:type="dxa"/>
          </w:tcPr>
          <w:p w:rsidR="00B54C03" w:rsidRDefault="00B54C03" w:rsidP="00C66616">
            <w:pPr>
              <w:jc w:val="center"/>
              <w:rPr>
                <w:rFonts w:ascii="Garamond" w:hAnsi="Garamond"/>
                <w:sz w:val="22"/>
                <w:szCs w:val="22"/>
              </w:rPr>
            </w:pPr>
          </w:p>
          <w:p w:rsidR="00B54C03" w:rsidRPr="00D678D5" w:rsidRDefault="00B54C03" w:rsidP="00C66616">
            <w:pPr>
              <w:jc w:val="center"/>
              <w:rPr>
                <w:rFonts w:ascii="Garamond" w:hAnsi="Garamond"/>
                <w:sz w:val="22"/>
                <w:szCs w:val="22"/>
              </w:rPr>
            </w:pPr>
            <w:r w:rsidRPr="00D678D5">
              <w:rPr>
                <w:rFonts w:ascii="Garamond" w:hAnsi="Garamond"/>
                <w:sz w:val="22"/>
                <w:szCs w:val="22"/>
              </w:rPr>
              <w:t>Success Criteria</w:t>
            </w:r>
          </w:p>
        </w:tc>
        <w:tc>
          <w:tcPr>
            <w:tcW w:w="630" w:type="dxa"/>
          </w:tcPr>
          <w:p w:rsidR="00B54C03" w:rsidRPr="00D678D5" w:rsidRDefault="00B54C03" w:rsidP="00C66616">
            <w:pPr>
              <w:jc w:val="center"/>
              <w:rPr>
                <w:rFonts w:ascii="Garamond" w:hAnsi="Garamond"/>
                <w:sz w:val="22"/>
                <w:szCs w:val="22"/>
              </w:rPr>
            </w:pPr>
            <w:r w:rsidRPr="00D678D5">
              <w:rPr>
                <w:rFonts w:ascii="Garamond" w:hAnsi="Garamond"/>
                <w:sz w:val="22"/>
                <w:szCs w:val="22"/>
              </w:rPr>
              <w:t>1</w:t>
            </w:r>
          </w:p>
        </w:tc>
        <w:tc>
          <w:tcPr>
            <w:tcW w:w="630" w:type="dxa"/>
          </w:tcPr>
          <w:p w:rsidR="00B54C03" w:rsidRPr="00D678D5" w:rsidRDefault="00B54C03" w:rsidP="00C66616">
            <w:pPr>
              <w:jc w:val="center"/>
              <w:rPr>
                <w:rFonts w:ascii="Garamond" w:hAnsi="Garamond"/>
                <w:sz w:val="22"/>
                <w:szCs w:val="22"/>
              </w:rPr>
            </w:pPr>
            <w:r w:rsidRPr="00D678D5">
              <w:rPr>
                <w:rFonts w:ascii="Garamond" w:hAnsi="Garamond"/>
                <w:sz w:val="22"/>
                <w:szCs w:val="22"/>
              </w:rPr>
              <w:t>2</w:t>
            </w:r>
          </w:p>
        </w:tc>
        <w:tc>
          <w:tcPr>
            <w:tcW w:w="630" w:type="dxa"/>
          </w:tcPr>
          <w:p w:rsidR="00B54C03" w:rsidRPr="00D678D5" w:rsidRDefault="00B54C03" w:rsidP="00C66616">
            <w:pPr>
              <w:jc w:val="center"/>
              <w:rPr>
                <w:rFonts w:ascii="Garamond" w:hAnsi="Garamond"/>
                <w:sz w:val="22"/>
                <w:szCs w:val="22"/>
              </w:rPr>
            </w:pPr>
            <w:r w:rsidRPr="00D678D5">
              <w:rPr>
                <w:rFonts w:ascii="Garamond" w:hAnsi="Garamond"/>
                <w:sz w:val="22"/>
                <w:szCs w:val="22"/>
              </w:rPr>
              <w:t>3</w:t>
            </w:r>
          </w:p>
        </w:tc>
        <w:tc>
          <w:tcPr>
            <w:tcW w:w="630" w:type="dxa"/>
          </w:tcPr>
          <w:p w:rsidR="00B54C03" w:rsidRPr="00D678D5" w:rsidRDefault="00B54C03" w:rsidP="00C66616">
            <w:pPr>
              <w:jc w:val="center"/>
              <w:rPr>
                <w:rFonts w:ascii="Garamond" w:hAnsi="Garamond"/>
                <w:sz w:val="22"/>
                <w:szCs w:val="22"/>
              </w:rPr>
            </w:pPr>
            <w:r w:rsidRPr="00D678D5">
              <w:rPr>
                <w:rFonts w:ascii="Garamond" w:hAnsi="Garamond"/>
                <w:sz w:val="22"/>
                <w:szCs w:val="22"/>
              </w:rPr>
              <w:t>4</w:t>
            </w:r>
          </w:p>
        </w:tc>
        <w:tc>
          <w:tcPr>
            <w:tcW w:w="630" w:type="dxa"/>
          </w:tcPr>
          <w:p w:rsidR="00B54C03" w:rsidRPr="00D678D5" w:rsidRDefault="00B54C03" w:rsidP="00C66616">
            <w:pPr>
              <w:jc w:val="center"/>
              <w:rPr>
                <w:rFonts w:ascii="Garamond" w:hAnsi="Garamond"/>
                <w:sz w:val="22"/>
                <w:szCs w:val="22"/>
              </w:rPr>
            </w:pPr>
            <w:r w:rsidRPr="00D678D5">
              <w:rPr>
                <w:rFonts w:ascii="Garamond" w:hAnsi="Garamond"/>
                <w:sz w:val="22"/>
                <w:szCs w:val="22"/>
              </w:rPr>
              <w:t>5</w:t>
            </w:r>
          </w:p>
        </w:tc>
        <w:tc>
          <w:tcPr>
            <w:tcW w:w="3224" w:type="dxa"/>
          </w:tcPr>
          <w:p w:rsidR="00B54C03" w:rsidRDefault="00B54C03" w:rsidP="00C66616">
            <w:pPr>
              <w:jc w:val="center"/>
              <w:rPr>
                <w:rFonts w:ascii="Garamond" w:hAnsi="Garamond"/>
                <w:sz w:val="22"/>
                <w:szCs w:val="22"/>
              </w:rPr>
            </w:pPr>
          </w:p>
          <w:p w:rsidR="00B54C03" w:rsidRPr="00D678D5" w:rsidRDefault="00B54C03" w:rsidP="00C66616">
            <w:pPr>
              <w:jc w:val="center"/>
              <w:rPr>
                <w:rFonts w:ascii="Garamond" w:hAnsi="Garamond"/>
                <w:sz w:val="22"/>
                <w:szCs w:val="22"/>
              </w:rPr>
            </w:pPr>
            <w:r w:rsidRPr="00D678D5">
              <w:rPr>
                <w:rFonts w:ascii="Garamond" w:hAnsi="Garamond"/>
                <w:sz w:val="22"/>
                <w:szCs w:val="22"/>
              </w:rPr>
              <w:t>Feedback</w:t>
            </w:r>
          </w:p>
        </w:tc>
      </w:tr>
      <w:tr w:rsidR="00B54C03" w:rsidRPr="00D678D5" w:rsidTr="00C66616">
        <w:trPr>
          <w:trHeight w:val="612"/>
        </w:trPr>
        <w:tc>
          <w:tcPr>
            <w:tcW w:w="3235" w:type="dxa"/>
          </w:tcPr>
          <w:p w:rsidR="00B54C03" w:rsidRPr="00D678D5" w:rsidRDefault="00B54C03" w:rsidP="00C66616">
            <w:pPr>
              <w:rPr>
                <w:rFonts w:ascii="Garamond" w:hAnsi="Garamond"/>
                <w:sz w:val="22"/>
                <w:szCs w:val="22"/>
              </w:rPr>
            </w:pPr>
            <w:r w:rsidRPr="00D678D5">
              <w:rPr>
                <w:rFonts w:ascii="Garamond" w:hAnsi="Garamond"/>
                <w:b/>
                <w:sz w:val="22"/>
                <w:szCs w:val="22"/>
              </w:rPr>
              <w:t>Thesis</w:t>
            </w:r>
            <w:r w:rsidRPr="00D678D5">
              <w:rPr>
                <w:rFonts w:ascii="Garamond" w:hAnsi="Garamond"/>
                <w:sz w:val="22"/>
                <w:szCs w:val="22"/>
              </w:rPr>
              <w:t xml:space="preserve"> is strong and complex</w:t>
            </w:r>
            <w:r w:rsidRPr="00D678D5">
              <w:rPr>
                <w:rFonts w:ascii="Garamond" w:hAnsi="Garamond"/>
                <w:b/>
                <w:sz w:val="22"/>
                <w:szCs w:val="22"/>
              </w:rPr>
              <w:t xml:space="preserve">; </w:t>
            </w:r>
            <w:r w:rsidRPr="00D678D5">
              <w:rPr>
                <w:rFonts w:ascii="Garamond" w:hAnsi="Garamond"/>
                <w:sz w:val="22"/>
                <w:szCs w:val="22"/>
              </w:rPr>
              <w:t>drives the essay’s argument.</w:t>
            </w: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3224" w:type="dxa"/>
          </w:tcPr>
          <w:p w:rsidR="00B54C03" w:rsidRPr="00D678D5" w:rsidRDefault="00B54C03" w:rsidP="00C66616">
            <w:pPr>
              <w:rPr>
                <w:rFonts w:ascii="Garamond" w:hAnsi="Garamond"/>
                <w:sz w:val="22"/>
                <w:szCs w:val="22"/>
              </w:rPr>
            </w:pPr>
          </w:p>
        </w:tc>
      </w:tr>
      <w:tr w:rsidR="00B54C03" w:rsidRPr="00D678D5" w:rsidTr="00C66616">
        <w:trPr>
          <w:trHeight w:val="1033"/>
        </w:trPr>
        <w:tc>
          <w:tcPr>
            <w:tcW w:w="3235" w:type="dxa"/>
          </w:tcPr>
          <w:p w:rsidR="00B54C03" w:rsidRPr="00D678D5" w:rsidRDefault="00B54C03" w:rsidP="00C66616">
            <w:pPr>
              <w:rPr>
                <w:rFonts w:ascii="Garamond" w:hAnsi="Garamond"/>
                <w:sz w:val="22"/>
                <w:szCs w:val="22"/>
              </w:rPr>
            </w:pPr>
            <w:r w:rsidRPr="00D678D5">
              <w:rPr>
                <w:rFonts w:ascii="Garamond" w:hAnsi="Garamond"/>
                <w:b/>
                <w:sz w:val="22"/>
                <w:szCs w:val="22"/>
              </w:rPr>
              <w:t>Supporting evidence</w:t>
            </w:r>
            <w:r w:rsidRPr="00D678D5">
              <w:rPr>
                <w:rFonts w:ascii="Garamond" w:hAnsi="Garamond"/>
                <w:sz w:val="22"/>
                <w:szCs w:val="22"/>
              </w:rPr>
              <w:t xml:space="preserve"> is textually based; it is meaningful to the purpose of the essay. Quotes from the text are cited correctly.</w:t>
            </w:r>
            <w:r w:rsidRPr="00D678D5">
              <w:rPr>
                <w:rFonts w:ascii="Garamond" w:hAnsi="Garamond"/>
                <w:b/>
                <w:sz w:val="22"/>
                <w:szCs w:val="22"/>
              </w:rPr>
              <w:t xml:space="preserve"> </w:t>
            </w: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3224" w:type="dxa"/>
          </w:tcPr>
          <w:p w:rsidR="00B54C03" w:rsidRPr="00D678D5" w:rsidRDefault="00B54C03" w:rsidP="00C66616">
            <w:pPr>
              <w:rPr>
                <w:rFonts w:ascii="Garamond" w:hAnsi="Garamond"/>
                <w:sz w:val="22"/>
                <w:szCs w:val="22"/>
              </w:rPr>
            </w:pPr>
          </w:p>
        </w:tc>
      </w:tr>
      <w:tr w:rsidR="00B54C03" w:rsidRPr="00D678D5" w:rsidTr="00C66616">
        <w:trPr>
          <w:trHeight w:val="1107"/>
        </w:trPr>
        <w:tc>
          <w:tcPr>
            <w:tcW w:w="3235" w:type="dxa"/>
          </w:tcPr>
          <w:p w:rsidR="00B54C03" w:rsidRPr="00D678D5" w:rsidRDefault="00B54C03" w:rsidP="00C66616">
            <w:pPr>
              <w:rPr>
                <w:rFonts w:ascii="Garamond" w:hAnsi="Garamond"/>
                <w:sz w:val="22"/>
                <w:szCs w:val="22"/>
              </w:rPr>
            </w:pPr>
            <w:r w:rsidRPr="00D678D5">
              <w:rPr>
                <w:rFonts w:ascii="Garamond" w:hAnsi="Garamond"/>
                <w:b/>
                <w:sz w:val="22"/>
                <w:szCs w:val="22"/>
              </w:rPr>
              <w:t>Structure</w:t>
            </w:r>
            <w:r w:rsidRPr="00D678D5">
              <w:rPr>
                <w:rFonts w:ascii="Garamond" w:hAnsi="Garamond"/>
                <w:sz w:val="22"/>
                <w:szCs w:val="22"/>
              </w:rPr>
              <w:t xml:space="preserve"> of essay maintains a clear, relevant, and logical organization.  Essay is organized into paragraphs which are simple to follow.</w:t>
            </w: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3224" w:type="dxa"/>
          </w:tcPr>
          <w:p w:rsidR="00B54C03" w:rsidRPr="00D678D5" w:rsidRDefault="00B54C03" w:rsidP="00C66616">
            <w:pPr>
              <w:rPr>
                <w:rFonts w:ascii="Garamond" w:hAnsi="Garamond"/>
                <w:sz w:val="22"/>
                <w:szCs w:val="22"/>
              </w:rPr>
            </w:pPr>
          </w:p>
        </w:tc>
      </w:tr>
      <w:tr w:rsidR="00B54C03" w:rsidRPr="00D678D5" w:rsidTr="00C66616">
        <w:trPr>
          <w:trHeight w:val="1854"/>
        </w:trPr>
        <w:tc>
          <w:tcPr>
            <w:tcW w:w="3235" w:type="dxa"/>
          </w:tcPr>
          <w:p w:rsidR="00B54C03" w:rsidRPr="00D678D5" w:rsidRDefault="00B54C03" w:rsidP="00C66616">
            <w:pPr>
              <w:rPr>
                <w:rFonts w:ascii="Garamond" w:hAnsi="Garamond"/>
                <w:sz w:val="22"/>
                <w:szCs w:val="22"/>
              </w:rPr>
            </w:pPr>
            <w:r w:rsidRPr="00D678D5">
              <w:rPr>
                <w:rFonts w:ascii="Garamond" w:hAnsi="Garamond"/>
                <w:b/>
                <w:sz w:val="22"/>
                <w:szCs w:val="22"/>
              </w:rPr>
              <w:t xml:space="preserve">A formal style </w:t>
            </w:r>
            <w:r w:rsidRPr="00D678D5">
              <w:rPr>
                <w:rFonts w:ascii="Garamond" w:hAnsi="Garamond"/>
                <w:sz w:val="22"/>
                <w:szCs w:val="22"/>
              </w:rPr>
              <w:t>is established and maintained; an objective tone is used. Essay has a variety or words, phrases, and clauses to create cohesion and clarify the relationships among the claim, reasons, and evidence</w:t>
            </w: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3224" w:type="dxa"/>
          </w:tcPr>
          <w:p w:rsidR="00B54C03" w:rsidRPr="00D678D5" w:rsidRDefault="00B54C03" w:rsidP="00C66616">
            <w:pPr>
              <w:rPr>
                <w:rFonts w:ascii="Garamond" w:hAnsi="Garamond"/>
                <w:sz w:val="22"/>
                <w:szCs w:val="22"/>
              </w:rPr>
            </w:pPr>
          </w:p>
        </w:tc>
      </w:tr>
      <w:tr w:rsidR="00B54C03" w:rsidRPr="00D678D5" w:rsidTr="00C66616">
        <w:trPr>
          <w:trHeight w:val="798"/>
        </w:trPr>
        <w:tc>
          <w:tcPr>
            <w:tcW w:w="3235" w:type="dxa"/>
          </w:tcPr>
          <w:p w:rsidR="00B54C03" w:rsidRPr="00D678D5" w:rsidRDefault="00B54C03" w:rsidP="00C66616">
            <w:pPr>
              <w:rPr>
                <w:rFonts w:ascii="Garamond" w:hAnsi="Garamond"/>
                <w:sz w:val="22"/>
                <w:szCs w:val="22"/>
              </w:rPr>
            </w:pPr>
            <w:r w:rsidRPr="00D678D5">
              <w:rPr>
                <w:rFonts w:ascii="Garamond" w:hAnsi="Garamond"/>
                <w:b/>
                <w:sz w:val="22"/>
                <w:szCs w:val="22"/>
              </w:rPr>
              <w:t>MLA format</w:t>
            </w:r>
            <w:r w:rsidRPr="00D678D5">
              <w:rPr>
                <w:rFonts w:ascii="Garamond" w:hAnsi="Garamond"/>
                <w:sz w:val="22"/>
                <w:szCs w:val="22"/>
              </w:rPr>
              <w:t xml:space="preserve"> and grammatical conventions are followed successfully.</w:t>
            </w: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630" w:type="dxa"/>
          </w:tcPr>
          <w:p w:rsidR="00B54C03" w:rsidRPr="00D678D5" w:rsidRDefault="00B54C03" w:rsidP="00C66616">
            <w:pPr>
              <w:rPr>
                <w:rFonts w:ascii="Garamond" w:hAnsi="Garamond"/>
                <w:sz w:val="22"/>
                <w:szCs w:val="22"/>
              </w:rPr>
            </w:pPr>
          </w:p>
        </w:tc>
        <w:tc>
          <w:tcPr>
            <w:tcW w:w="3224" w:type="dxa"/>
          </w:tcPr>
          <w:p w:rsidR="00B54C03" w:rsidRPr="00D678D5" w:rsidRDefault="00B54C03" w:rsidP="00C66616">
            <w:pPr>
              <w:rPr>
                <w:rFonts w:ascii="Garamond" w:hAnsi="Garamond"/>
                <w:sz w:val="22"/>
                <w:szCs w:val="22"/>
              </w:rPr>
            </w:pPr>
          </w:p>
        </w:tc>
      </w:tr>
    </w:tbl>
    <w:p w:rsidR="00B54C03" w:rsidRDefault="00B54C03" w:rsidP="00782AAC">
      <w:pPr>
        <w:rPr>
          <w:rFonts w:ascii="Garamond" w:hAnsi="Garamond"/>
          <w:sz w:val="22"/>
          <w:szCs w:val="22"/>
        </w:rPr>
      </w:pPr>
    </w:p>
    <w:p w:rsidR="00B54C03" w:rsidRPr="00D678D5" w:rsidRDefault="00B54C03" w:rsidP="00782AAC">
      <w:pPr>
        <w:rPr>
          <w:rFonts w:ascii="Garamond" w:hAnsi="Garamond"/>
          <w:sz w:val="22"/>
          <w:szCs w:val="22"/>
        </w:rPr>
      </w:pPr>
    </w:p>
    <w:sectPr w:rsidR="00B54C03" w:rsidRPr="00D678D5" w:rsidSect="00B54C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638"/>
    <w:multiLevelType w:val="hybridMultilevel"/>
    <w:tmpl w:val="57AE4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04D7F"/>
    <w:multiLevelType w:val="hybridMultilevel"/>
    <w:tmpl w:val="57AE4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156A8"/>
    <w:multiLevelType w:val="hybridMultilevel"/>
    <w:tmpl w:val="57AE4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94878"/>
    <w:multiLevelType w:val="hybridMultilevel"/>
    <w:tmpl w:val="57AE4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BA"/>
    <w:rsid w:val="0000438A"/>
    <w:rsid w:val="000522C2"/>
    <w:rsid w:val="000B02D9"/>
    <w:rsid w:val="00271F71"/>
    <w:rsid w:val="00290D4F"/>
    <w:rsid w:val="00320791"/>
    <w:rsid w:val="0038711E"/>
    <w:rsid w:val="003B4DE2"/>
    <w:rsid w:val="00433A3D"/>
    <w:rsid w:val="00517475"/>
    <w:rsid w:val="00550A12"/>
    <w:rsid w:val="005B01FA"/>
    <w:rsid w:val="005E526E"/>
    <w:rsid w:val="00650F35"/>
    <w:rsid w:val="00687EB6"/>
    <w:rsid w:val="006A16F1"/>
    <w:rsid w:val="00717CC9"/>
    <w:rsid w:val="00782AAC"/>
    <w:rsid w:val="007B0158"/>
    <w:rsid w:val="008D3462"/>
    <w:rsid w:val="00906974"/>
    <w:rsid w:val="009647BA"/>
    <w:rsid w:val="00AB438F"/>
    <w:rsid w:val="00B54C03"/>
    <w:rsid w:val="00BB3464"/>
    <w:rsid w:val="00C66616"/>
    <w:rsid w:val="00C71DB5"/>
    <w:rsid w:val="00D678D5"/>
    <w:rsid w:val="00DB041F"/>
    <w:rsid w:val="00E20319"/>
    <w:rsid w:val="00E24EBA"/>
    <w:rsid w:val="00E46198"/>
    <w:rsid w:val="00E70509"/>
    <w:rsid w:val="00EA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3BC6"/>
  <w14:defaultImageDpi w14:val="32767"/>
  <w15:chartTrackingRefBased/>
  <w15:docId w15:val="{B1434324-5D15-074A-A155-8E2E583B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B6"/>
    <w:pPr>
      <w:ind w:left="720"/>
      <w:contextualSpacing/>
    </w:pPr>
  </w:style>
  <w:style w:type="table" w:styleId="TableGrid">
    <w:name w:val="Table Grid"/>
    <w:basedOn w:val="TableNormal"/>
    <w:uiPriority w:val="39"/>
    <w:rsid w:val="00782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jaycie neal</dc:creator>
  <cp:keywords/>
  <dc:description/>
  <cp:lastModifiedBy>jaycie neal</cp:lastModifiedBy>
  <cp:revision>24</cp:revision>
  <dcterms:created xsi:type="dcterms:W3CDTF">2018-10-01T00:58:00Z</dcterms:created>
  <dcterms:modified xsi:type="dcterms:W3CDTF">2018-10-16T15:57:00Z</dcterms:modified>
</cp:coreProperties>
</file>