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3B" w:rsidRDefault="00E66C59" w:rsidP="00E66C59">
      <w:pPr>
        <w:jc w:val="center"/>
        <w:rPr>
          <w:rFonts w:ascii="Arial Black" w:hAnsi="Arial Black"/>
          <w:sz w:val="72"/>
          <w:szCs w:val="72"/>
          <w:u w:val="single"/>
        </w:rPr>
      </w:pPr>
      <w:r w:rsidRPr="00E66C59">
        <w:rPr>
          <w:rFonts w:ascii="Arial Black" w:hAnsi="Arial Black"/>
          <w:sz w:val="72"/>
          <w:szCs w:val="72"/>
          <w:u w:val="single"/>
        </w:rPr>
        <w:t>Boys in the Boat Vocabulary</w:t>
      </w:r>
    </w:p>
    <w:p w:rsidR="00E66C59" w:rsidRDefault="00E66C59" w:rsidP="00E66C59">
      <w:pPr>
        <w:jc w:val="center"/>
        <w:rPr>
          <w:rFonts w:ascii="Arial Black" w:hAnsi="Arial Black"/>
          <w:sz w:val="72"/>
          <w:szCs w:val="72"/>
          <w:u w:val="single"/>
        </w:rPr>
      </w:pPr>
    </w:p>
    <w:p w:rsidR="00E66C59" w:rsidRDefault="00E66C59" w:rsidP="00E66C59">
      <w:pPr>
        <w:rPr>
          <w:rFonts w:ascii="Arial Black" w:hAnsi="Arial Black"/>
          <w:sz w:val="72"/>
          <w:szCs w:val="72"/>
        </w:rPr>
      </w:pPr>
      <w:r w:rsidRPr="00E66C59">
        <w:rPr>
          <w:rFonts w:ascii="Arial Black" w:hAnsi="Arial Black"/>
          <w:sz w:val="72"/>
          <w:szCs w:val="72"/>
          <w:u w:val="single"/>
        </w:rPr>
        <w:t>Narrative</w:t>
      </w:r>
      <w:r>
        <w:rPr>
          <w:rFonts w:ascii="Arial Black" w:hAnsi="Arial Black"/>
          <w:sz w:val="72"/>
          <w:szCs w:val="72"/>
        </w:rPr>
        <w:t xml:space="preserve"> – any type of writing that is concerned with relating a series of events.  </w:t>
      </w:r>
      <w:r w:rsidRPr="00E66C59">
        <w:rPr>
          <w:rFonts w:ascii="Arial Black" w:hAnsi="Arial Black"/>
          <w:color w:val="FF0000"/>
          <w:sz w:val="72"/>
          <w:szCs w:val="72"/>
        </w:rPr>
        <w:t xml:space="preserve">Story-telling </w:t>
      </w:r>
    </w:p>
    <w:p w:rsidR="00E66C59" w:rsidRDefault="00E66C59" w:rsidP="00E66C59">
      <w:pPr>
        <w:rPr>
          <w:rFonts w:ascii="Arial Black" w:hAnsi="Arial Black"/>
          <w:sz w:val="72"/>
          <w:szCs w:val="72"/>
        </w:rPr>
      </w:pPr>
    </w:p>
    <w:p w:rsidR="00E66C59" w:rsidRDefault="00E66C59" w:rsidP="00E66C59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  <w:u w:val="single"/>
        </w:rPr>
        <w:t>Non-Fiction</w:t>
      </w:r>
      <w:r>
        <w:rPr>
          <w:rFonts w:ascii="Arial Black" w:hAnsi="Arial Black"/>
          <w:sz w:val="72"/>
          <w:szCs w:val="72"/>
        </w:rPr>
        <w:t xml:space="preserve"> – prose writing that is about real-life people, places, and events.  </w:t>
      </w:r>
      <w:r w:rsidRPr="00E66C59">
        <w:rPr>
          <w:rFonts w:ascii="Arial Black" w:hAnsi="Arial Black"/>
          <w:color w:val="FF0000"/>
          <w:sz w:val="72"/>
          <w:szCs w:val="72"/>
        </w:rPr>
        <w:t>Factual information</w:t>
      </w:r>
    </w:p>
    <w:p w:rsidR="00E66C59" w:rsidRDefault="00E66C59" w:rsidP="00E66C59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  <w:u w:val="single"/>
        </w:rPr>
        <w:lastRenderedPageBreak/>
        <w:t>Resiliency</w:t>
      </w:r>
      <w:r>
        <w:rPr>
          <w:rFonts w:ascii="Arial Black" w:hAnsi="Arial Black"/>
          <w:sz w:val="72"/>
          <w:szCs w:val="72"/>
        </w:rPr>
        <w:t xml:space="preserve"> – capacity to recover quickly from difficulties.  </w:t>
      </w:r>
      <w:r w:rsidRPr="00E66C59">
        <w:rPr>
          <w:rFonts w:ascii="Arial Black" w:hAnsi="Arial Black"/>
          <w:color w:val="FF0000"/>
          <w:sz w:val="72"/>
          <w:szCs w:val="72"/>
        </w:rPr>
        <w:t>Toughness</w:t>
      </w:r>
    </w:p>
    <w:p w:rsidR="00E66C59" w:rsidRDefault="00E66C59" w:rsidP="00E66C59">
      <w:pPr>
        <w:rPr>
          <w:rFonts w:ascii="Arial Black" w:hAnsi="Arial Black"/>
          <w:sz w:val="72"/>
          <w:szCs w:val="72"/>
        </w:rPr>
      </w:pPr>
    </w:p>
    <w:p w:rsidR="00E66C59" w:rsidRDefault="00E66C59" w:rsidP="00E66C59">
      <w:pPr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sz w:val="72"/>
          <w:szCs w:val="72"/>
          <w:u w:val="single"/>
        </w:rPr>
        <w:t>Didactic</w:t>
      </w:r>
      <w:r>
        <w:rPr>
          <w:rFonts w:ascii="Arial Black" w:hAnsi="Arial Black"/>
          <w:sz w:val="72"/>
          <w:szCs w:val="72"/>
        </w:rPr>
        <w:t xml:space="preserve"> – intended to teach, particularly in having moral instruction as a motive.  </w:t>
      </w:r>
      <w:r>
        <w:rPr>
          <w:rFonts w:ascii="Arial Black" w:hAnsi="Arial Black"/>
          <w:color w:val="FF0000"/>
          <w:sz w:val="72"/>
          <w:szCs w:val="72"/>
        </w:rPr>
        <w:t>Teaching moment</w:t>
      </w:r>
    </w:p>
    <w:p w:rsidR="00C54132" w:rsidRDefault="00C54132" w:rsidP="00E66C59">
      <w:pPr>
        <w:rPr>
          <w:rFonts w:ascii="Arial Black" w:hAnsi="Arial Black"/>
          <w:color w:val="FF0000"/>
          <w:sz w:val="72"/>
          <w:szCs w:val="72"/>
        </w:rPr>
      </w:pPr>
    </w:p>
    <w:p w:rsidR="00C54132" w:rsidRDefault="00C54132" w:rsidP="00E66C59">
      <w:pPr>
        <w:rPr>
          <w:rFonts w:ascii="Arial Black" w:hAnsi="Arial Black"/>
          <w:color w:val="FF0000"/>
          <w:sz w:val="72"/>
          <w:szCs w:val="72"/>
        </w:rPr>
      </w:pPr>
    </w:p>
    <w:p w:rsidR="00C54132" w:rsidRDefault="00C54132" w:rsidP="00E66C59">
      <w:pPr>
        <w:rPr>
          <w:rFonts w:ascii="Arial Black" w:hAnsi="Arial Black"/>
          <w:color w:val="FF0000"/>
          <w:sz w:val="72"/>
          <w:szCs w:val="72"/>
        </w:rPr>
      </w:pPr>
      <w:r w:rsidRPr="00C54132">
        <w:rPr>
          <w:rFonts w:ascii="Arial Black" w:hAnsi="Arial Black"/>
          <w:sz w:val="72"/>
          <w:szCs w:val="72"/>
          <w:u w:val="single"/>
        </w:rPr>
        <w:lastRenderedPageBreak/>
        <w:t>Character</w:t>
      </w:r>
      <w:r>
        <w:rPr>
          <w:rFonts w:ascii="Arial Black" w:hAnsi="Arial Black"/>
          <w:sz w:val="72"/>
          <w:szCs w:val="72"/>
        </w:rPr>
        <w:t xml:space="preserve"> – collective qualities that distinguish a person’s mental and </w:t>
      </w:r>
      <w:r w:rsidR="00441D4E">
        <w:rPr>
          <w:rFonts w:ascii="Arial Black" w:hAnsi="Arial Black"/>
          <w:sz w:val="72"/>
          <w:szCs w:val="72"/>
        </w:rPr>
        <w:t>m</w:t>
      </w:r>
      <w:r>
        <w:rPr>
          <w:rFonts w:ascii="Arial Black" w:hAnsi="Arial Black"/>
          <w:sz w:val="72"/>
          <w:szCs w:val="72"/>
        </w:rPr>
        <w:t xml:space="preserve">oral strength; </w:t>
      </w:r>
      <w:r>
        <w:rPr>
          <w:rFonts w:ascii="Arial Black" w:hAnsi="Arial Black"/>
          <w:color w:val="FF0000"/>
          <w:sz w:val="72"/>
          <w:szCs w:val="72"/>
        </w:rPr>
        <w:t xml:space="preserve">who you are </w:t>
      </w:r>
      <w:r w:rsidR="00441D4E">
        <w:rPr>
          <w:rFonts w:ascii="Arial Black" w:hAnsi="Arial Black"/>
          <w:color w:val="FF0000"/>
          <w:sz w:val="72"/>
          <w:szCs w:val="72"/>
        </w:rPr>
        <w:t xml:space="preserve">or </w:t>
      </w:r>
      <w:r>
        <w:rPr>
          <w:rFonts w:ascii="Arial Black" w:hAnsi="Arial Black"/>
          <w:color w:val="FF0000"/>
          <w:sz w:val="72"/>
          <w:szCs w:val="72"/>
        </w:rPr>
        <w:t>reputation</w:t>
      </w:r>
    </w:p>
    <w:p w:rsidR="00441D4E" w:rsidRDefault="00441D4E" w:rsidP="00E66C59">
      <w:pPr>
        <w:rPr>
          <w:rFonts w:ascii="Arial Black" w:hAnsi="Arial Black"/>
          <w:color w:val="FF0000"/>
          <w:sz w:val="72"/>
          <w:szCs w:val="72"/>
        </w:rPr>
      </w:pPr>
    </w:p>
    <w:p w:rsidR="00441D4E" w:rsidRDefault="00441D4E" w:rsidP="00E66C59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  <w:u w:val="single"/>
        </w:rPr>
        <w:t>Humility</w:t>
      </w:r>
      <w:r>
        <w:rPr>
          <w:rFonts w:ascii="Arial Black" w:hAnsi="Arial Black"/>
          <w:sz w:val="72"/>
          <w:szCs w:val="72"/>
        </w:rPr>
        <w:t xml:space="preserve"> – a modest view of one’s own importance;</w:t>
      </w:r>
    </w:p>
    <w:p w:rsidR="00441D4E" w:rsidRDefault="00441D4E" w:rsidP="00E66C59">
      <w:pPr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color w:val="FF0000"/>
          <w:sz w:val="72"/>
          <w:szCs w:val="72"/>
        </w:rPr>
        <w:t>Humbleness</w:t>
      </w:r>
    </w:p>
    <w:p w:rsidR="00441D4E" w:rsidRDefault="00441D4E" w:rsidP="00E66C59">
      <w:pPr>
        <w:rPr>
          <w:rFonts w:ascii="Arial Black" w:hAnsi="Arial Black"/>
          <w:color w:val="FF0000"/>
          <w:sz w:val="72"/>
          <w:szCs w:val="72"/>
        </w:rPr>
      </w:pPr>
    </w:p>
    <w:p w:rsidR="00441D4E" w:rsidRPr="00441D4E" w:rsidRDefault="00441D4E" w:rsidP="00E66C59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  <w:u w:val="single"/>
        </w:rPr>
        <w:t>Ego</w:t>
      </w:r>
      <w:r>
        <w:rPr>
          <w:rFonts w:ascii="Arial Black" w:hAnsi="Arial Black"/>
          <w:sz w:val="72"/>
          <w:szCs w:val="72"/>
        </w:rPr>
        <w:t xml:space="preserve"> – a person’s sense of </w:t>
      </w:r>
      <w:r w:rsidRPr="00441D4E">
        <w:rPr>
          <w:rFonts w:ascii="Arial Black" w:hAnsi="Arial Black"/>
          <w:color w:val="FF0000"/>
          <w:sz w:val="72"/>
          <w:szCs w:val="72"/>
        </w:rPr>
        <w:t>self-esteem</w:t>
      </w:r>
    </w:p>
    <w:p w:rsidR="00C54132" w:rsidRDefault="00EB0016" w:rsidP="00E66C59">
      <w:pPr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sz w:val="72"/>
          <w:szCs w:val="72"/>
          <w:u w:val="single"/>
        </w:rPr>
        <w:lastRenderedPageBreak/>
        <w:t>Paradox</w:t>
      </w:r>
      <w:r>
        <w:rPr>
          <w:rFonts w:ascii="Arial Black" w:hAnsi="Arial Black"/>
          <w:sz w:val="72"/>
          <w:szCs w:val="72"/>
        </w:rPr>
        <w:t xml:space="preserve"> – A statement that seems to contradict itself. </w:t>
      </w:r>
    </w:p>
    <w:p w:rsidR="00EB0016" w:rsidRDefault="00EB0016" w:rsidP="00E66C59">
      <w:pPr>
        <w:rPr>
          <w:rFonts w:ascii="Arial Black" w:hAnsi="Arial Black"/>
          <w:color w:val="FF0000"/>
          <w:sz w:val="72"/>
          <w:szCs w:val="72"/>
        </w:rPr>
      </w:pPr>
    </w:p>
    <w:p w:rsidR="00EB0016" w:rsidRPr="00EB0016" w:rsidRDefault="00EB0016" w:rsidP="00E66C59">
      <w:pPr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sz w:val="72"/>
          <w:szCs w:val="72"/>
          <w:u w:val="single"/>
        </w:rPr>
        <w:t>Mantra</w:t>
      </w:r>
      <w:r>
        <w:rPr>
          <w:rFonts w:ascii="Arial Black" w:hAnsi="Arial Black"/>
          <w:sz w:val="72"/>
          <w:szCs w:val="72"/>
        </w:rPr>
        <w:t xml:space="preserve"> – a slogan or statement repeated </w:t>
      </w:r>
      <w:proofErr w:type="gramStart"/>
      <w:r>
        <w:rPr>
          <w:rFonts w:ascii="Arial Black" w:hAnsi="Arial Black"/>
          <w:sz w:val="72"/>
          <w:szCs w:val="72"/>
        </w:rPr>
        <w:t>frequently</w:t>
      </w:r>
      <w:proofErr w:type="gramEnd"/>
      <w:r>
        <w:rPr>
          <w:rFonts w:ascii="Arial Black" w:hAnsi="Arial Black"/>
          <w:sz w:val="72"/>
          <w:szCs w:val="72"/>
        </w:rPr>
        <w:t xml:space="preserve">  </w:t>
      </w:r>
    </w:p>
    <w:p w:rsidR="00EB0016" w:rsidRDefault="00EB0016" w:rsidP="00E66C59">
      <w:pPr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 xml:space="preserve"> </w:t>
      </w:r>
    </w:p>
    <w:p w:rsidR="008B5B9F" w:rsidRDefault="008B5B9F" w:rsidP="00E66C59">
      <w:pPr>
        <w:rPr>
          <w:rFonts w:ascii="Arial Black" w:hAnsi="Arial Black"/>
          <w:sz w:val="72"/>
          <w:szCs w:val="72"/>
          <w:u w:val="single"/>
        </w:rPr>
      </w:pPr>
    </w:p>
    <w:p w:rsidR="008B5B9F" w:rsidRDefault="008B5B9F" w:rsidP="00E66C59">
      <w:pPr>
        <w:rPr>
          <w:rFonts w:ascii="Arial Black" w:hAnsi="Arial Black"/>
          <w:sz w:val="72"/>
          <w:szCs w:val="72"/>
          <w:u w:val="single"/>
        </w:rPr>
      </w:pPr>
    </w:p>
    <w:p w:rsidR="008B5B9F" w:rsidRDefault="008B5B9F" w:rsidP="00E66C59">
      <w:pPr>
        <w:rPr>
          <w:rFonts w:ascii="Arial Black" w:hAnsi="Arial Black"/>
          <w:sz w:val="72"/>
          <w:szCs w:val="72"/>
          <w:u w:val="single"/>
        </w:rPr>
      </w:pPr>
    </w:p>
    <w:p w:rsidR="008B5B9F" w:rsidRDefault="008B5B9F" w:rsidP="00E66C59">
      <w:pPr>
        <w:rPr>
          <w:rFonts w:ascii="Arial Black" w:hAnsi="Arial Black"/>
          <w:sz w:val="72"/>
          <w:szCs w:val="72"/>
          <w:u w:val="single"/>
        </w:rPr>
      </w:pPr>
    </w:p>
    <w:p w:rsidR="00EB0016" w:rsidRPr="00EB0016" w:rsidRDefault="00EB0016" w:rsidP="00E66C59">
      <w:pPr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sz w:val="72"/>
          <w:szCs w:val="72"/>
          <w:u w:val="single"/>
        </w:rPr>
        <w:lastRenderedPageBreak/>
        <w:t>“Swing”</w:t>
      </w:r>
      <w:r>
        <w:rPr>
          <w:rFonts w:ascii="Arial Black" w:hAnsi="Arial Black"/>
          <w:sz w:val="72"/>
          <w:szCs w:val="72"/>
        </w:rPr>
        <w:t xml:space="preserve"> – refers to an elusive sensation of near-perfection; when all rowers in the boat are in a “symphony of harmonic motion,</w:t>
      </w:r>
      <w:r w:rsidR="001C593B">
        <w:rPr>
          <w:rFonts w:ascii="Arial Black" w:hAnsi="Arial Black"/>
          <w:sz w:val="72"/>
          <w:szCs w:val="72"/>
        </w:rPr>
        <w:t>”</w:t>
      </w:r>
      <w:bookmarkStart w:id="0" w:name="_GoBack"/>
      <w:bookmarkEnd w:id="0"/>
      <w:r>
        <w:rPr>
          <w:rFonts w:ascii="Arial Black" w:hAnsi="Arial Black"/>
          <w:sz w:val="72"/>
          <w:szCs w:val="72"/>
        </w:rPr>
        <w:t xml:space="preserve"> with no wasted energy.  </w:t>
      </w:r>
      <w:r>
        <w:rPr>
          <w:rFonts w:ascii="Arial Black" w:hAnsi="Arial Black"/>
          <w:color w:val="FF0000"/>
          <w:sz w:val="72"/>
          <w:szCs w:val="72"/>
        </w:rPr>
        <w:t xml:space="preserve">In the zone  </w:t>
      </w:r>
    </w:p>
    <w:p w:rsidR="00C54132" w:rsidRPr="00C54132" w:rsidRDefault="00C54132" w:rsidP="00E66C59">
      <w:pPr>
        <w:rPr>
          <w:rFonts w:ascii="Arial Black" w:hAnsi="Arial Black"/>
          <w:color w:val="FF0000"/>
          <w:sz w:val="72"/>
          <w:szCs w:val="72"/>
        </w:rPr>
      </w:pPr>
    </w:p>
    <w:p w:rsidR="00C54132" w:rsidRDefault="00C54132" w:rsidP="00E66C59">
      <w:pPr>
        <w:rPr>
          <w:rFonts w:ascii="Arial Black" w:hAnsi="Arial Black"/>
          <w:color w:val="FF0000"/>
          <w:sz w:val="72"/>
          <w:szCs w:val="72"/>
        </w:rPr>
      </w:pPr>
    </w:p>
    <w:p w:rsidR="00C54132" w:rsidRPr="00E66C59" w:rsidRDefault="00C54132" w:rsidP="00E66C59">
      <w:pPr>
        <w:rPr>
          <w:rFonts w:ascii="Arial Black" w:hAnsi="Arial Black"/>
          <w:color w:val="FF0000"/>
          <w:sz w:val="72"/>
          <w:szCs w:val="72"/>
        </w:rPr>
      </w:pPr>
    </w:p>
    <w:p w:rsidR="00E66C59" w:rsidRPr="00E66C59" w:rsidRDefault="00E66C59" w:rsidP="00E66C59">
      <w:pPr>
        <w:jc w:val="center"/>
        <w:rPr>
          <w:rFonts w:ascii="Arial Black" w:hAnsi="Arial Black"/>
          <w:sz w:val="96"/>
          <w:szCs w:val="96"/>
          <w:u w:val="single"/>
        </w:rPr>
      </w:pPr>
    </w:p>
    <w:sectPr w:rsidR="00E66C59" w:rsidRPr="00E66C59" w:rsidSect="00E66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59"/>
    <w:rsid w:val="001C593B"/>
    <w:rsid w:val="002B18E7"/>
    <w:rsid w:val="00340CB2"/>
    <w:rsid w:val="00441D4E"/>
    <w:rsid w:val="007B3D73"/>
    <w:rsid w:val="008B5B9F"/>
    <w:rsid w:val="00C54132"/>
    <w:rsid w:val="00E37D4E"/>
    <w:rsid w:val="00E66C59"/>
    <w:rsid w:val="00EB0016"/>
    <w:rsid w:val="00F26365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454C"/>
  <w15:chartTrackingRefBased/>
  <w15:docId w15:val="{2D4C4A92-7D64-4FB6-A84A-A8E7B197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5</cp:revision>
  <cp:lastPrinted>2018-02-23T15:25:00Z</cp:lastPrinted>
  <dcterms:created xsi:type="dcterms:W3CDTF">2018-02-14T14:54:00Z</dcterms:created>
  <dcterms:modified xsi:type="dcterms:W3CDTF">2018-02-23T20:54:00Z</dcterms:modified>
</cp:coreProperties>
</file>